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D3C7C" w14:textId="77777777" w:rsidR="00B014BB" w:rsidRDefault="00B014BB" w:rsidP="00B014BB">
      <w:pPr>
        <w:spacing w:after="0" w:line="240" w:lineRule="auto"/>
        <w:jc w:val="right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  <w:noProof/>
          <w:lang w:eastAsia="de-DE"/>
        </w:rPr>
        <w:drawing>
          <wp:inline distT="0" distB="0" distL="0" distR="0" wp14:anchorId="674B150E" wp14:editId="4673A23C">
            <wp:extent cx="1763485" cy="685800"/>
            <wp:effectExtent l="0" t="0" r="825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1c recht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3519" cy="693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62948" w14:textId="77777777" w:rsidR="00B014BB" w:rsidRPr="00B014BB" w:rsidRDefault="00B014BB" w:rsidP="00B014BB">
      <w:pPr>
        <w:spacing w:after="0" w:line="240" w:lineRule="auto"/>
        <w:jc w:val="right"/>
        <w:rPr>
          <w:rFonts w:ascii="Arial" w:eastAsia="Times New Roman" w:hAnsi="Arial" w:cs="Times New Roman"/>
          <w:sz w:val="14"/>
        </w:rPr>
      </w:pPr>
    </w:p>
    <w:p w14:paraId="55AA7D88" w14:textId="5A164503" w:rsidR="00B014BB" w:rsidRPr="00B014BB" w:rsidRDefault="00B014BB" w:rsidP="00B014BB">
      <w:pPr>
        <w:spacing w:after="0" w:line="240" w:lineRule="auto"/>
        <w:jc w:val="right"/>
        <w:rPr>
          <w:rFonts w:ascii="Arial" w:eastAsia="Times New Roman" w:hAnsi="Arial" w:cs="Times New Roman"/>
          <w:sz w:val="18"/>
          <w:szCs w:val="18"/>
        </w:rPr>
      </w:pPr>
      <w:r w:rsidRPr="00B014BB">
        <w:rPr>
          <w:rFonts w:ascii="Arial" w:eastAsia="Times New Roman" w:hAnsi="Arial" w:cs="Times New Roman"/>
          <w:sz w:val="18"/>
          <w:szCs w:val="18"/>
        </w:rPr>
        <w:t xml:space="preserve">Fußballbezirk </w:t>
      </w:r>
      <w:r w:rsidR="009F36E1">
        <w:rPr>
          <w:rFonts w:ascii="Arial" w:eastAsia="Times New Roman" w:hAnsi="Arial" w:cs="Times New Roman"/>
          <w:sz w:val="18"/>
          <w:szCs w:val="18"/>
        </w:rPr>
        <w:t>Franken</w:t>
      </w:r>
    </w:p>
    <w:p w14:paraId="089EA419" w14:textId="77777777" w:rsidR="00B014BB" w:rsidRPr="00B014BB" w:rsidRDefault="00B014BB" w:rsidP="00B014BB">
      <w:pPr>
        <w:spacing w:after="0" w:line="240" w:lineRule="auto"/>
        <w:jc w:val="right"/>
        <w:rPr>
          <w:rFonts w:ascii="Arial" w:eastAsia="Times New Roman" w:hAnsi="Arial" w:cs="Times New Roman"/>
          <w:sz w:val="18"/>
          <w:szCs w:val="18"/>
        </w:rPr>
      </w:pPr>
      <w:r w:rsidRPr="00B014BB">
        <w:rPr>
          <w:rFonts w:ascii="Arial" w:eastAsia="Times New Roman" w:hAnsi="Arial" w:cs="Times New Roman"/>
          <w:sz w:val="18"/>
          <w:szCs w:val="18"/>
        </w:rPr>
        <w:t>Bezirksspielausschuss</w:t>
      </w:r>
    </w:p>
    <w:p w14:paraId="490A16D1" w14:textId="77777777" w:rsidR="00B014BB" w:rsidRDefault="00B014BB" w:rsidP="00B014BB">
      <w:pPr>
        <w:spacing w:after="0" w:line="240" w:lineRule="auto"/>
        <w:jc w:val="right"/>
        <w:rPr>
          <w:rFonts w:ascii="Arial" w:eastAsia="Times New Roman" w:hAnsi="Arial" w:cs="Times New Roman"/>
        </w:rPr>
      </w:pPr>
    </w:p>
    <w:p w14:paraId="3EEC086D" w14:textId="77777777" w:rsidR="00B014BB" w:rsidRDefault="00B014BB" w:rsidP="00B014BB">
      <w:pPr>
        <w:spacing w:after="0" w:line="240" w:lineRule="auto"/>
        <w:jc w:val="right"/>
        <w:rPr>
          <w:rFonts w:ascii="Arial" w:eastAsia="Times New Roman" w:hAnsi="Arial" w:cs="Times New Roman"/>
        </w:rPr>
      </w:pPr>
    </w:p>
    <w:p w14:paraId="751F4E14" w14:textId="77777777" w:rsidR="00C702BB" w:rsidRDefault="00B644CF" w:rsidP="00B644CF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</w:rPr>
      </w:pPr>
      <w:r w:rsidRPr="00C702BB">
        <w:rPr>
          <w:rFonts w:ascii="Arial" w:eastAsia="Times New Roman" w:hAnsi="Arial" w:cs="Times New Roman"/>
          <w:b/>
          <w:sz w:val="28"/>
          <w:szCs w:val="20"/>
        </w:rPr>
        <w:t xml:space="preserve">Ergänzung / Klarstellung der Durchführungsbestimmungen </w:t>
      </w:r>
    </w:p>
    <w:p w14:paraId="1368B48D" w14:textId="77777777" w:rsidR="00C702BB" w:rsidRDefault="00B644CF" w:rsidP="00B644CF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</w:rPr>
      </w:pPr>
      <w:r w:rsidRPr="00C702BB">
        <w:rPr>
          <w:rFonts w:ascii="Arial" w:eastAsia="Times New Roman" w:hAnsi="Arial" w:cs="Times New Roman"/>
          <w:b/>
          <w:sz w:val="28"/>
          <w:szCs w:val="20"/>
        </w:rPr>
        <w:t>für Ü32-Senioren-Wett</w:t>
      </w:r>
      <w:r w:rsidR="00EC5DD2" w:rsidRPr="00C702BB">
        <w:rPr>
          <w:rFonts w:ascii="Arial" w:eastAsia="Times New Roman" w:hAnsi="Arial" w:cs="Times New Roman"/>
          <w:b/>
          <w:sz w:val="28"/>
          <w:szCs w:val="20"/>
        </w:rPr>
        <w:t>b</w:t>
      </w:r>
      <w:r w:rsidRPr="00C702BB">
        <w:rPr>
          <w:rFonts w:ascii="Arial" w:eastAsia="Times New Roman" w:hAnsi="Arial" w:cs="Times New Roman"/>
          <w:b/>
          <w:sz w:val="28"/>
          <w:szCs w:val="20"/>
        </w:rPr>
        <w:t>e</w:t>
      </w:r>
      <w:r w:rsidR="00EC5DD2" w:rsidRPr="00C702BB">
        <w:rPr>
          <w:rFonts w:ascii="Arial" w:eastAsia="Times New Roman" w:hAnsi="Arial" w:cs="Times New Roman"/>
          <w:b/>
          <w:sz w:val="28"/>
          <w:szCs w:val="20"/>
        </w:rPr>
        <w:t>werbe</w:t>
      </w:r>
      <w:r w:rsidRPr="00C702BB">
        <w:rPr>
          <w:rFonts w:ascii="Arial" w:eastAsia="Times New Roman" w:hAnsi="Arial" w:cs="Times New Roman"/>
          <w:b/>
          <w:sz w:val="28"/>
          <w:szCs w:val="20"/>
        </w:rPr>
        <w:t xml:space="preserve"> (Pokal und Meisterschaft) </w:t>
      </w:r>
    </w:p>
    <w:p w14:paraId="4639F637" w14:textId="752B1C1B" w:rsidR="00B644CF" w:rsidRPr="00C702BB" w:rsidRDefault="00B644CF" w:rsidP="00B644CF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</w:rPr>
      </w:pPr>
      <w:r w:rsidRPr="00C702BB">
        <w:rPr>
          <w:rFonts w:ascii="Arial" w:eastAsia="Times New Roman" w:hAnsi="Arial" w:cs="Times New Roman"/>
          <w:b/>
          <w:sz w:val="28"/>
          <w:szCs w:val="20"/>
        </w:rPr>
        <w:t xml:space="preserve">im Fußballbezirk </w:t>
      </w:r>
      <w:r w:rsidR="00EC5DD2" w:rsidRPr="00C702BB">
        <w:rPr>
          <w:rFonts w:ascii="Arial" w:eastAsia="Times New Roman" w:hAnsi="Arial" w:cs="Times New Roman"/>
          <w:b/>
          <w:sz w:val="28"/>
          <w:szCs w:val="20"/>
        </w:rPr>
        <w:t>Franken</w:t>
      </w:r>
      <w:r w:rsidRPr="00C702BB">
        <w:rPr>
          <w:rFonts w:ascii="Arial" w:eastAsia="Times New Roman" w:hAnsi="Arial" w:cs="Times New Roman"/>
          <w:b/>
          <w:sz w:val="28"/>
          <w:szCs w:val="20"/>
        </w:rPr>
        <w:t xml:space="preserve"> Saison 202</w:t>
      </w:r>
      <w:r w:rsidR="00E25DF8">
        <w:rPr>
          <w:rFonts w:ascii="Arial" w:eastAsia="Times New Roman" w:hAnsi="Arial" w:cs="Times New Roman"/>
          <w:b/>
          <w:sz w:val="28"/>
          <w:szCs w:val="20"/>
        </w:rPr>
        <w:t>6</w:t>
      </w:r>
      <w:r w:rsidRPr="00C702BB">
        <w:rPr>
          <w:rFonts w:ascii="Arial" w:eastAsia="Times New Roman" w:hAnsi="Arial" w:cs="Times New Roman"/>
          <w:b/>
          <w:sz w:val="28"/>
          <w:szCs w:val="20"/>
        </w:rPr>
        <w:t>/</w:t>
      </w:r>
      <w:r w:rsidR="00E25DF8">
        <w:rPr>
          <w:rFonts w:ascii="Arial" w:eastAsia="Times New Roman" w:hAnsi="Arial" w:cs="Times New Roman"/>
          <w:b/>
          <w:sz w:val="28"/>
          <w:szCs w:val="20"/>
        </w:rPr>
        <w:t>27</w:t>
      </w:r>
    </w:p>
    <w:p w14:paraId="69DDC184" w14:textId="77777777" w:rsidR="006C5A07" w:rsidRDefault="006C5A07" w:rsidP="00B014BB">
      <w:pPr>
        <w:spacing w:after="0" w:line="240" w:lineRule="auto"/>
        <w:jc w:val="both"/>
        <w:rPr>
          <w:rFonts w:ascii="Arial" w:eastAsia="Times New Roman" w:hAnsi="Arial" w:cs="Times New Roman"/>
        </w:rPr>
      </w:pPr>
    </w:p>
    <w:p w14:paraId="1D732D0E" w14:textId="77777777" w:rsidR="00C702BB" w:rsidRPr="00B014BB" w:rsidRDefault="00C702BB" w:rsidP="00B014BB">
      <w:pPr>
        <w:spacing w:after="0" w:line="240" w:lineRule="auto"/>
        <w:jc w:val="both"/>
        <w:rPr>
          <w:rFonts w:ascii="Arial" w:eastAsia="Times New Roman" w:hAnsi="Arial" w:cs="Times New Roman"/>
        </w:rPr>
      </w:pPr>
    </w:p>
    <w:p w14:paraId="2403CB5E" w14:textId="5BF70B3C" w:rsidR="006C5A07" w:rsidRPr="009F36E1" w:rsidRDefault="00B644CF" w:rsidP="00B014BB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</w:rPr>
      </w:pPr>
      <w:r w:rsidRPr="009F36E1">
        <w:rPr>
          <w:rFonts w:ascii="Arial" w:eastAsia="Times New Roman" w:hAnsi="Arial" w:cs="Times New Roman"/>
          <w:sz w:val="20"/>
          <w:szCs w:val="20"/>
        </w:rPr>
        <w:t xml:space="preserve">Neben den allgemeinen Durchführungsbestimmungen für die Ü32-Spiele des Württembergischen Fußballverbandes gelten für den Fußballbezirk </w:t>
      </w:r>
      <w:r w:rsidR="00EC5DD2" w:rsidRPr="009F36E1">
        <w:rPr>
          <w:rFonts w:ascii="Arial" w:eastAsia="Times New Roman" w:hAnsi="Arial" w:cs="Times New Roman"/>
          <w:sz w:val="20"/>
          <w:szCs w:val="20"/>
        </w:rPr>
        <w:t>Franken</w:t>
      </w:r>
      <w:r w:rsidRPr="009F36E1">
        <w:rPr>
          <w:rFonts w:ascii="Arial" w:eastAsia="Times New Roman" w:hAnsi="Arial" w:cs="Times New Roman"/>
          <w:sz w:val="20"/>
          <w:szCs w:val="20"/>
        </w:rPr>
        <w:t xml:space="preserve"> nachfolgende Ergänzungen und Klarstellungen speziell für die bezirksinternen Ü32-Wettbewerbe Bezirkspokal und Bezirksmeisterschaft.</w:t>
      </w:r>
    </w:p>
    <w:p w14:paraId="2D4A3421" w14:textId="3931610C" w:rsidR="00C702BB" w:rsidRPr="00C702BB" w:rsidRDefault="00B644CF" w:rsidP="00C702BB">
      <w:pPr>
        <w:numPr>
          <w:ilvl w:val="0"/>
          <w:numId w:val="8"/>
        </w:numPr>
        <w:tabs>
          <w:tab w:val="clear" w:pos="720"/>
          <w:tab w:val="num" w:pos="284"/>
        </w:tabs>
        <w:spacing w:before="240" w:after="240" w:line="276" w:lineRule="auto"/>
        <w:ind w:left="284" w:hanging="284"/>
        <w:jc w:val="both"/>
        <w:rPr>
          <w:rFonts w:ascii="Arial" w:eastAsia="Times New Roman" w:hAnsi="Arial" w:cs="Times New Roman"/>
          <w:sz w:val="20"/>
          <w:szCs w:val="20"/>
        </w:rPr>
      </w:pPr>
      <w:r w:rsidRPr="009F36E1">
        <w:rPr>
          <w:rFonts w:ascii="Arial" w:eastAsia="Times New Roman" w:hAnsi="Arial" w:cs="Times New Roman"/>
          <w:sz w:val="20"/>
          <w:szCs w:val="20"/>
        </w:rPr>
        <w:t>Spielberechtigt für die Ü32-Wettbewerbe sind Spieler, die im Jahr des Spiels das 32. Lebensjahr vollendet haben. Konkret bedeutet dies für die Saison 2</w:t>
      </w:r>
      <w:r w:rsidR="00E25DF8">
        <w:rPr>
          <w:rFonts w:ascii="Arial" w:eastAsia="Times New Roman" w:hAnsi="Arial" w:cs="Times New Roman"/>
          <w:sz w:val="20"/>
          <w:szCs w:val="20"/>
        </w:rPr>
        <w:t>6</w:t>
      </w:r>
      <w:r w:rsidRPr="009F36E1">
        <w:rPr>
          <w:rFonts w:ascii="Arial" w:eastAsia="Times New Roman" w:hAnsi="Arial" w:cs="Times New Roman"/>
          <w:sz w:val="20"/>
          <w:szCs w:val="20"/>
        </w:rPr>
        <w:t>/2</w:t>
      </w:r>
      <w:r w:rsidR="00E25DF8">
        <w:rPr>
          <w:rFonts w:ascii="Arial" w:eastAsia="Times New Roman" w:hAnsi="Arial" w:cs="Times New Roman"/>
          <w:sz w:val="20"/>
          <w:szCs w:val="20"/>
        </w:rPr>
        <w:t>7</w:t>
      </w:r>
      <w:r w:rsidRPr="009F36E1">
        <w:rPr>
          <w:rFonts w:ascii="Arial" w:eastAsia="Times New Roman" w:hAnsi="Arial" w:cs="Times New Roman"/>
          <w:sz w:val="20"/>
          <w:szCs w:val="20"/>
        </w:rPr>
        <w:t>, dass für Spiele, die im Jahr 202</w:t>
      </w:r>
      <w:r w:rsidR="001D1BC5">
        <w:rPr>
          <w:rFonts w:ascii="Arial" w:eastAsia="Times New Roman" w:hAnsi="Arial" w:cs="Times New Roman"/>
          <w:sz w:val="20"/>
          <w:szCs w:val="20"/>
        </w:rPr>
        <w:t>6</w:t>
      </w:r>
      <w:r w:rsidRPr="009F36E1">
        <w:rPr>
          <w:rFonts w:ascii="Arial" w:eastAsia="Times New Roman" w:hAnsi="Arial" w:cs="Times New Roman"/>
          <w:sz w:val="20"/>
          <w:szCs w:val="20"/>
        </w:rPr>
        <w:t xml:space="preserve"> ausgetragen werden, Spieler des Jahrgangs 199</w:t>
      </w:r>
      <w:r w:rsidR="001D1BC5">
        <w:rPr>
          <w:rFonts w:ascii="Arial" w:eastAsia="Times New Roman" w:hAnsi="Arial" w:cs="Times New Roman"/>
          <w:sz w:val="20"/>
          <w:szCs w:val="20"/>
        </w:rPr>
        <w:t>4</w:t>
      </w:r>
      <w:r w:rsidRPr="009F36E1">
        <w:rPr>
          <w:rFonts w:ascii="Arial" w:eastAsia="Times New Roman" w:hAnsi="Arial" w:cs="Times New Roman"/>
          <w:sz w:val="20"/>
          <w:szCs w:val="20"/>
        </w:rPr>
        <w:t xml:space="preserve"> oder älter spielberechtigt sind. Für Spiele im Jahr 202</w:t>
      </w:r>
      <w:r w:rsidR="001D1BC5">
        <w:rPr>
          <w:rFonts w:ascii="Arial" w:eastAsia="Times New Roman" w:hAnsi="Arial" w:cs="Times New Roman"/>
          <w:sz w:val="20"/>
          <w:szCs w:val="20"/>
        </w:rPr>
        <w:t>7</w:t>
      </w:r>
      <w:r w:rsidRPr="009F36E1">
        <w:rPr>
          <w:rFonts w:ascii="Arial" w:eastAsia="Times New Roman" w:hAnsi="Arial" w:cs="Times New Roman"/>
          <w:sz w:val="20"/>
          <w:szCs w:val="20"/>
        </w:rPr>
        <w:t xml:space="preserve"> sind Spieler des Jahrgangs 199</w:t>
      </w:r>
      <w:r w:rsidR="001D1BC5">
        <w:rPr>
          <w:rFonts w:ascii="Arial" w:eastAsia="Times New Roman" w:hAnsi="Arial" w:cs="Times New Roman"/>
          <w:sz w:val="20"/>
          <w:szCs w:val="20"/>
        </w:rPr>
        <w:t>5</w:t>
      </w:r>
      <w:r w:rsidRPr="009F36E1">
        <w:rPr>
          <w:rFonts w:ascii="Arial" w:eastAsia="Times New Roman" w:hAnsi="Arial" w:cs="Times New Roman"/>
          <w:sz w:val="20"/>
          <w:szCs w:val="20"/>
        </w:rPr>
        <w:t xml:space="preserve"> oder älter spielberechtigt.</w:t>
      </w:r>
    </w:p>
    <w:p w14:paraId="2EC6EEB4" w14:textId="239AAFFA" w:rsidR="00B644CF" w:rsidRPr="009F36E1" w:rsidRDefault="00B644CF" w:rsidP="00C702BB">
      <w:pPr>
        <w:numPr>
          <w:ilvl w:val="0"/>
          <w:numId w:val="8"/>
        </w:numPr>
        <w:tabs>
          <w:tab w:val="clear" w:pos="720"/>
          <w:tab w:val="num" w:pos="284"/>
        </w:tabs>
        <w:spacing w:before="240" w:after="240" w:line="276" w:lineRule="auto"/>
        <w:ind w:left="284" w:hanging="284"/>
        <w:jc w:val="both"/>
        <w:rPr>
          <w:rFonts w:ascii="Arial" w:eastAsia="Times New Roman" w:hAnsi="Arial" w:cs="Times New Roman"/>
          <w:sz w:val="20"/>
          <w:szCs w:val="20"/>
        </w:rPr>
      </w:pPr>
      <w:r w:rsidRPr="009F36E1">
        <w:rPr>
          <w:rFonts w:ascii="Arial" w:eastAsia="Times New Roman" w:hAnsi="Arial" w:cs="Times New Roman"/>
          <w:sz w:val="20"/>
          <w:szCs w:val="20"/>
        </w:rPr>
        <w:t>Es dürfen pro Spiel und Mannschaft maximal zwei Spieler eingesetzt werden, die das 30. Lebensjahr vollendet haben. Für Spiele im Jahr 202</w:t>
      </w:r>
      <w:r w:rsidR="001D1BC5">
        <w:rPr>
          <w:rFonts w:ascii="Arial" w:eastAsia="Times New Roman" w:hAnsi="Arial" w:cs="Times New Roman"/>
          <w:sz w:val="20"/>
          <w:szCs w:val="20"/>
        </w:rPr>
        <w:t>6</w:t>
      </w:r>
      <w:r w:rsidRPr="009F36E1">
        <w:rPr>
          <w:rFonts w:ascii="Arial" w:eastAsia="Times New Roman" w:hAnsi="Arial" w:cs="Times New Roman"/>
          <w:sz w:val="20"/>
          <w:szCs w:val="20"/>
        </w:rPr>
        <w:t xml:space="preserve"> also maximal zwei Spieler der Jahrgänge 199</w:t>
      </w:r>
      <w:r w:rsidR="00741AAD">
        <w:rPr>
          <w:rFonts w:ascii="Arial" w:eastAsia="Times New Roman" w:hAnsi="Arial" w:cs="Times New Roman"/>
          <w:sz w:val="20"/>
          <w:szCs w:val="20"/>
        </w:rPr>
        <w:t>5</w:t>
      </w:r>
      <w:r w:rsidRPr="009F36E1">
        <w:rPr>
          <w:rFonts w:ascii="Arial" w:eastAsia="Times New Roman" w:hAnsi="Arial" w:cs="Times New Roman"/>
          <w:sz w:val="20"/>
          <w:szCs w:val="20"/>
        </w:rPr>
        <w:t xml:space="preserve"> und 199</w:t>
      </w:r>
      <w:r w:rsidR="00741AAD">
        <w:rPr>
          <w:rFonts w:ascii="Arial" w:eastAsia="Times New Roman" w:hAnsi="Arial" w:cs="Times New Roman"/>
          <w:sz w:val="20"/>
          <w:szCs w:val="20"/>
        </w:rPr>
        <w:t>6</w:t>
      </w:r>
      <w:r w:rsidRPr="009F36E1">
        <w:rPr>
          <w:rFonts w:ascii="Arial" w:eastAsia="Times New Roman" w:hAnsi="Arial" w:cs="Times New Roman"/>
          <w:sz w:val="20"/>
          <w:szCs w:val="20"/>
        </w:rPr>
        <w:t>, für Spiele im Jahr 202</w:t>
      </w:r>
      <w:r w:rsidR="00182D8A">
        <w:rPr>
          <w:rFonts w:ascii="Arial" w:eastAsia="Times New Roman" w:hAnsi="Arial" w:cs="Times New Roman"/>
          <w:sz w:val="20"/>
          <w:szCs w:val="20"/>
        </w:rPr>
        <w:t>6</w:t>
      </w:r>
      <w:r w:rsidRPr="009F36E1">
        <w:rPr>
          <w:rFonts w:ascii="Arial" w:eastAsia="Times New Roman" w:hAnsi="Arial" w:cs="Times New Roman"/>
          <w:sz w:val="20"/>
          <w:szCs w:val="20"/>
        </w:rPr>
        <w:t xml:space="preserve"> maximal zwei Spieler der Jahrgänge 199</w:t>
      </w:r>
      <w:r w:rsidR="00741AAD">
        <w:rPr>
          <w:rFonts w:ascii="Arial" w:eastAsia="Times New Roman" w:hAnsi="Arial" w:cs="Times New Roman"/>
          <w:sz w:val="20"/>
          <w:szCs w:val="20"/>
        </w:rPr>
        <w:t>6</w:t>
      </w:r>
      <w:r w:rsidRPr="009F36E1">
        <w:rPr>
          <w:rFonts w:ascii="Arial" w:eastAsia="Times New Roman" w:hAnsi="Arial" w:cs="Times New Roman"/>
          <w:sz w:val="20"/>
          <w:szCs w:val="20"/>
        </w:rPr>
        <w:t xml:space="preserve"> und 199</w:t>
      </w:r>
      <w:r w:rsidR="00741AAD">
        <w:rPr>
          <w:rFonts w:ascii="Arial" w:eastAsia="Times New Roman" w:hAnsi="Arial" w:cs="Times New Roman"/>
          <w:sz w:val="20"/>
          <w:szCs w:val="20"/>
        </w:rPr>
        <w:t>7</w:t>
      </w:r>
      <w:r w:rsidRPr="009F36E1">
        <w:rPr>
          <w:rFonts w:ascii="Arial" w:eastAsia="Times New Roman" w:hAnsi="Arial" w:cs="Times New Roman"/>
          <w:sz w:val="20"/>
          <w:szCs w:val="20"/>
        </w:rPr>
        <w:t>.</w:t>
      </w:r>
    </w:p>
    <w:p w14:paraId="20C03BBF" w14:textId="12330B9D" w:rsidR="00B644CF" w:rsidRPr="00182D8A" w:rsidRDefault="00454770" w:rsidP="00C702BB">
      <w:pPr>
        <w:numPr>
          <w:ilvl w:val="0"/>
          <w:numId w:val="8"/>
        </w:numPr>
        <w:tabs>
          <w:tab w:val="clear" w:pos="720"/>
          <w:tab w:val="num" w:pos="284"/>
        </w:tabs>
        <w:spacing w:before="240" w:after="240" w:line="276" w:lineRule="auto"/>
        <w:ind w:left="284" w:hanging="284"/>
        <w:jc w:val="both"/>
        <w:rPr>
          <w:rFonts w:ascii="Arial" w:eastAsia="Times New Roman" w:hAnsi="Arial" w:cs="Times New Roman"/>
          <w:color w:val="000000" w:themeColor="text1"/>
          <w:sz w:val="20"/>
          <w:szCs w:val="20"/>
        </w:rPr>
      </w:pPr>
      <w:r w:rsidRPr="00182D8A">
        <w:rPr>
          <w:rFonts w:ascii="Arial" w:eastAsia="Times New Roman" w:hAnsi="Arial" w:cs="Times New Roman"/>
          <w:color w:val="000000" w:themeColor="text1"/>
          <w:sz w:val="20"/>
          <w:szCs w:val="20"/>
        </w:rPr>
        <w:t>Für das Spieljahr 202</w:t>
      </w:r>
      <w:r w:rsidR="002E21F4">
        <w:rPr>
          <w:rFonts w:ascii="Arial" w:eastAsia="Times New Roman" w:hAnsi="Arial" w:cs="Times New Roman"/>
          <w:color w:val="000000" w:themeColor="text1"/>
          <w:sz w:val="20"/>
          <w:szCs w:val="20"/>
        </w:rPr>
        <w:t>6</w:t>
      </w:r>
      <w:r w:rsidRPr="00182D8A">
        <w:rPr>
          <w:rFonts w:ascii="Arial" w:eastAsia="Times New Roman" w:hAnsi="Arial" w:cs="Times New Roman"/>
          <w:color w:val="000000" w:themeColor="text1"/>
          <w:sz w:val="20"/>
          <w:szCs w:val="20"/>
        </w:rPr>
        <w:t>/2</w:t>
      </w:r>
      <w:r w:rsidR="002E21F4">
        <w:rPr>
          <w:rFonts w:ascii="Arial" w:eastAsia="Times New Roman" w:hAnsi="Arial" w:cs="Times New Roman"/>
          <w:color w:val="000000" w:themeColor="text1"/>
          <w:sz w:val="20"/>
          <w:szCs w:val="20"/>
        </w:rPr>
        <w:t>7</w:t>
      </w:r>
      <w:r w:rsidRPr="00182D8A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 (Meisterschaft/Pokal) darf ein Spieler nur in einer Ü32-Mannschaft eingesetzt werden. Bedeutet konkret ein Spieler kann im Pokalwettbewerb für Mannschaft A und im Meisterschaftswettbewerb für die Mannschaft B spielen. Vorausgesetzt der Spieler besitzt für beide Mannschaften die Spielerlaubnis. Verboten hingegen ist das Spielen für unterschiedliche Mannschaften im gleichen Wettbewerb.</w:t>
      </w:r>
    </w:p>
    <w:p w14:paraId="09C0C563" w14:textId="77777777" w:rsidR="00B644CF" w:rsidRPr="009F36E1" w:rsidRDefault="00B644CF" w:rsidP="00C702BB">
      <w:pPr>
        <w:numPr>
          <w:ilvl w:val="0"/>
          <w:numId w:val="8"/>
        </w:numPr>
        <w:tabs>
          <w:tab w:val="clear" w:pos="720"/>
          <w:tab w:val="num" w:pos="284"/>
        </w:tabs>
        <w:spacing w:before="240" w:after="240" w:line="276" w:lineRule="auto"/>
        <w:ind w:left="284" w:hanging="284"/>
        <w:jc w:val="both"/>
        <w:rPr>
          <w:rFonts w:ascii="Arial" w:eastAsia="Times New Roman" w:hAnsi="Arial" w:cs="Times New Roman"/>
          <w:sz w:val="20"/>
          <w:szCs w:val="20"/>
        </w:rPr>
      </w:pPr>
      <w:r w:rsidRPr="009F36E1">
        <w:rPr>
          <w:rFonts w:ascii="Arial" w:eastAsia="Times New Roman" w:hAnsi="Arial" w:cs="Times New Roman"/>
          <w:sz w:val="20"/>
          <w:szCs w:val="20"/>
        </w:rPr>
        <w:t>Spieler können als Gastspieler in einer Mannschaft teilnehmen, unabhängig davon, ob der Stammverein eine Mannschaft zu den Ü32-Wettbewerben gemeldet hat oder nicht. Sobald ein Spieler als Gastspieler in einer Mannschaft eingesetzt wurde, ist er nicht mehr für andere Ü32-Mannschaften spielberechtigt, auch nicht für seinen Stammverein.</w:t>
      </w:r>
    </w:p>
    <w:p w14:paraId="436126E1" w14:textId="23EA1BF0" w:rsidR="00B644CF" w:rsidRPr="009F36E1" w:rsidRDefault="00B644CF" w:rsidP="00C702BB">
      <w:pPr>
        <w:numPr>
          <w:ilvl w:val="0"/>
          <w:numId w:val="8"/>
        </w:numPr>
        <w:tabs>
          <w:tab w:val="clear" w:pos="720"/>
          <w:tab w:val="num" w:pos="284"/>
        </w:tabs>
        <w:spacing w:before="240" w:after="240" w:line="276" w:lineRule="auto"/>
        <w:ind w:left="284" w:hanging="284"/>
        <w:jc w:val="both"/>
        <w:rPr>
          <w:rFonts w:ascii="Arial" w:eastAsia="Times New Roman" w:hAnsi="Arial" w:cs="Times New Roman"/>
          <w:sz w:val="20"/>
          <w:szCs w:val="20"/>
        </w:rPr>
      </w:pPr>
      <w:r w:rsidRPr="009F36E1">
        <w:rPr>
          <w:rFonts w:ascii="Arial" w:eastAsia="Times New Roman" w:hAnsi="Arial" w:cs="Times New Roman"/>
          <w:sz w:val="20"/>
          <w:szCs w:val="20"/>
        </w:rPr>
        <w:t>Für Gastspieler kann eine Gastspielerlaubnis über den WFV beantragt werden (nähere Infos unter:</w:t>
      </w:r>
      <w:r w:rsidR="00C702BB">
        <w:rPr>
          <w:rFonts w:ascii="Arial" w:eastAsia="Times New Roman" w:hAnsi="Arial" w:cs="Times New Roman"/>
          <w:sz w:val="20"/>
          <w:szCs w:val="20"/>
        </w:rPr>
        <w:t xml:space="preserve"> </w:t>
      </w:r>
      <w:hyperlink r:id="rId9" w:tgtFrame="_blank" w:history="1">
        <w:r w:rsidRPr="009F36E1">
          <w:rPr>
            <w:rFonts w:ascii="Arial" w:eastAsia="Times New Roman" w:hAnsi="Arial" w:cs="Times New Roman"/>
            <w:sz w:val="20"/>
            <w:szCs w:val="20"/>
          </w:rPr>
          <w:t>https://www.wuerttfv.de/service/passwesen/herren-frauen/</w:t>
        </w:r>
      </w:hyperlink>
      <w:r w:rsidRPr="009F36E1">
        <w:rPr>
          <w:rFonts w:ascii="Arial" w:eastAsia="Times New Roman" w:hAnsi="Arial" w:cs="Times New Roman"/>
          <w:sz w:val="20"/>
          <w:szCs w:val="20"/>
        </w:rPr>
        <w:t>&gt; „Zweitspielrecht Senioren Ü32“).</w:t>
      </w:r>
    </w:p>
    <w:p w14:paraId="5E8F6672" w14:textId="048A54B0" w:rsidR="00B644CF" w:rsidRPr="009F36E1" w:rsidRDefault="00B644CF" w:rsidP="00C702BB">
      <w:pPr>
        <w:numPr>
          <w:ilvl w:val="0"/>
          <w:numId w:val="8"/>
        </w:numPr>
        <w:tabs>
          <w:tab w:val="clear" w:pos="720"/>
          <w:tab w:val="num" w:pos="284"/>
        </w:tabs>
        <w:spacing w:before="240" w:after="240" w:line="276" w:lineRule="auto"/>
        <w:ind w:left="284" w:hanging="284"/>
        <w:jc w:val="both"/>
        <w:rPr>
          <w:rFonts w:ascii="Arial" w:eastAsia="Times New Roman" w:hAnsi="Arial" w:cs="Times New Roman"/>
          <w:sz w:val="20"/>
          <w:szCs w:val="20"/>
        </w:rPr>
      </w:pPr>
      <w:r w:rsidRPr="009F36E1">
        <w:rPr>
          <w:rFonts w:ascii="Arial" w:eastAsia="Times New Roman" w:hAnsi="Arial" w:cs="Times New Roman"/>
          <w:sz w:val="20"/>
          <w:szCs w:val="20"/>
        </w:rPr>
        <w:t>Spieler, die nicht über die Spielerliste ausgewählt werden können (z.B. Gastspieler ohne „offizielle“ Gastspielerlaubnis über den Verband) sind als „freie Spieler“ im Spielbericht aufzunehmen.</w:t>
      </w:r>
    </w:p>
    <w:p w14:paraId="3E5A0978" w14:textId="15F989EB" w:rsidR="00B644CF" w:rsidRPr="00182D8A" w:rsidRDefault="000C6914" w:rsidP="00C702BB">
      <w:pPr>
        <w:numPr>
          <w:ilvl w:val="0"/>
          <w:numId w:val="8"/>
        </w:numPr>
        <w:tabs>
          <w:tab w:val="clear" w:pos="720"/>
          <w:tab w:val="num" w:pos="284"/>
        </w:tabs>
        <w:spacing w:before="240" w:after="240" w:line="276" w:lineRule="auto"/>
        <w:ind w:left="284" w:hanging="284"/>
        <w:jc w:val="both"/>
        <w:rPr>
          <w:rFonts w:ascii="Arial" w:eastAsia="Times New Roman" w:hAnsi="Arial" w:cs="Times New Roman"/>
          <w:strike/>
          <w:color w:val="000000" w:themeColor="text1"/>
          <w:sz w:val="20"/>
          <w:szCs w:val="20"/>
        </w:rPr>
      </w:pPr>
      <w:r w:rsidRPr="00182D8A">
        <w:rPr>
          <w:rFonts w:ascii="Arial" w:eastAsia="Times New Roman" w:hAnsi="Arial" w:cs="Times New Roman"/>
          <w:color w:val="000000" w:themeColor="text1"/>
          <w:sz w:val="20"/>
          <w:szCs w:val="20"/>
        </w:rPr>
        <w:t>Prinzipiell werden alle Spiele 11 gegen 11 mit je maximal 5 Auswechslungen ausgetragen. Ein Rückwechsel ist sowohl im Pokal als auch in der Meisterschaft erlaubt.</w:t>
      </w:r>
    </w:p>
    <w:p w14:paraId="7033FDB5" w14:textId="1C41F09F" w:rsidR="009C2241" w:rsidRPr="009F36E1" w:rsidRDefault="00E37DCA" w:rsidP="00C702BB">
      <w:pPr>
        <w:numPr>
          <w:ilvl w:val="0"/>
          <w:numId w:val="8"/>
        </w:numPr>
        <w:tabs>
          <w:tab w:val="clear" w:pos="720"/>
          <w:tab w:val="num" w:pos="284"/>
        </w:tabs>
        <w:spacing w:before="240" w:after="240" w:line="276" w:lineRule="auto"/>
        <w:ind w:left="284" w:hanging="284"/>
        <w:jc w:val="both"/>
        <w:rPr>
          <w:rFonts w:ascii="Arial" w:eastAsia="Times New Roman" w:hAnsi="Arial" w:cs="Times New Roman"/>
          <w:sz w:val="20"/>
          <w:szCs w:val="20"/>
        </w:rPr>
      </w:pPr>
      <w:r w:rsidRPr="009F36E1">
        <w:rPr>
          <w:rFonts w:ascii="Arial" w:eastAsia="Times New Roman" w:hAnsi="Arial" w:cs="Times New Roman"/>
          <w:sz w:val="20"/>
          <w:szCs w:val="20"/>
        </w:rPr>
        <w:t>Für den</w:t>
      </w:r>
      <w:r w:rsidR="00696E50" w:rsidRPr="009F36E1">
        <w:rPr>
          <w:rFonts w:ascii="Arial" w:eastAsia="Times New Roman" w:hAnsi="Arial" w:cs="Times New Roman"/>
          <w:sz w:val="20"/>
          <w:szCs w:val="20"/>
        </w:rPr>
        <w:t xml:space="preserve"> Ü32-Bezirkspokalwettbewerb </w:t>
      </w:r>
      <w:r w:rsidRPr="009F36E1">
        <w:rPr>
          <w:rFonts w:ascii="Arial" w:eastAsia="Times New Roman" w:hAnsi="Arial" w:cs="Times New Roman"/>
          <w:sz w:val="20"/>
          <w:szCs w:val="20"/>
        </w:rPr>
        <w:t xml:space="preserve">gilt bis </w:t>
      </w:r>
      <w:r w:rsidR="00C702BB">
        <w:rPr>
          <w:rFonts w:ascii="Arial" w:eastAsia="Times New Roman" w:hAnsi="Arial" w:cs="Times New Roman"/>
          <w:sz w:val="20"/>
          <w:szCs w:val="20"/>
        </w:rPr>
        <w:t>zum Finale:</w:t>
      </w:r>
      <w:r w:rsidRPr="009F36E1">
        <w:rPr>
          <w:rFonts w:ascii="Arial" w:eastAsia="Times New Roman" w:hAnsi="Arial" w:cs="Times New Roman"/>
          <w:sz w:val="20"/>
          <w:szCs w:val="20"/>
        </w:rPr>
        <w:t xml:space="preserve"> </w:t>
      </w:r>
      <w:r w:rsidR="009C2241" w:rsidRPr="009F36E1">
        <w:rPr>
          <w:rFonts w:ascii="Arial" w:eastAsia="Times New Roman" w:hAnsi="Arial" w:cs="Times New Roman"/>
          <w:sz w:val="20"/>
          <w:szCs w:val="20"/>
        </w:rPr>
        <w:t xml:space="preserve">Ist nach Ablauf der regulären Spielzeit kein Sieger ermittelt worden, </w:t>
      </w:r>
      <w:r w:rsidR="000852ED" w:rsidRPr="009F36E1">
        <w:rPr>
          <w:rFonts w:ascii="Arial" w:eastAsia="Times New Roman" w:hAnsi="Arial" w:cs="Times New Roman"/>
          <w:sz w:val="20"/>
          <w:szCs w:val="20"/>
        </w:rPr>
        <w:t>folgt sofort ein Elfmeterschießen (keine Verlängerung).</w:t>
      </w:r>
    </w:p>
    <w:sectPr w:rsidR="009C2241" w:rsidRPr="009F36E1" w:rsidSect="00F21C5F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51529"/>
    <w:multiLevelType w:val="hybridMultilevel"/>
    <w:tmpl w:val="6E3C8074"/>
    <w:lvl w:ilvl="0" w:tplc="1D1E8478">
      <w:start w:val="20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E5B4A"/>
    <w:multiLevelType w:val="hybridMultilevel"/>
    <w:tmpl w:val="E936846A"/>
    <w:lvl w:ilvl="0" w:tplc="AB6854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404DB"/>
    <w:multiLevelType w:val="multilevel"/>
    <w:tmpl w:val="DA68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950731"/>
    <w:multiLevelType w:val="hybridMultilevel"/>
    <w:tmpl w:val="3E0A8E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B91D5D"/>
    <w:multiLevelType w:val="hybridMultilevel"/>
    <w:tmpl w:val="5FA6C502"/>
    <w:lvl w:ilvl="0" w:tplc="AB6854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79DECC6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2D7798"/>
    <w:multiLevelType w:val="hybridMultilevel"/>
    <w:tmpl w:val="739EDAB4"/>
    <w:lvl w:ilvl="0" w:tplc="AB6854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80403F"/>
    <w:multiLevelType w:val="hybridMultilevel"/>
    <w:tmpl w:val="D1067F56"/>
    <w:lvl w:ilvl="0" w:tplc="74B4B1C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07213E"/>
    <w:multiLevelType w:val="hybridMultilevel"/>
    <w:tmpl w:val="E8F0FEFE"/>
    <w:lvl w:ilvl="0" w:tplc="1122BD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04EC7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7CD1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F2F3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7A23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04BFF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BA578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E80AF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70D80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802377646">
    <w:abstractNumId w:val="0"/>
  </w:num>
  <w:num w:numId="2" w16cid:durableId="727388128">
    <w:abstractNumId w:val="7"/>
  </w:num>
  <w:num w:numId="3" w16cid:durableId="382675973">
    <w:abstractNumId w:val="6"/>
  </w:num>
  <w:num w:numId="4" w16cid:durableId="1898005829">
    <w:abstractNumId w:val="5"/>
  </w:num>
  <w:num w:numId="5" w16cid:durableId="130753887">
    <w:abstractNumId w:val="1"/>
  </w:num>
  <w:num w:numId="6" w16cid:durableId="1952660008">
    <w:abstractNumId w:val="3"/>
  </w:num>
  <w:num w:numId="7" w16cid:durableId="256184205">
    <w:abstractNumId w:val="4"/>
  </w:num>
  <w:num w:numId="8" w16cid:durableId="2824611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A07"/>
    <w:rsid w:val="00012D46"/>
    <w:rsid w:val="000328A1"/>
    <w:rsid w:val="00084F22"/>
    <w:rsid w:val="000852ED"/>
    <w:rsid w:val="000A761F"/>
    <w:rsid w:val="000C6914"/>
    <w:rsid w:val="000C713E"/>
    <w:rsid w:val="000C759D"/>
    <w:rsid w:val="000E3B22"/>
    <w:rsid w:val="000F1B3B"/>
    <w:rsid w:val="001647BC"/>
    <w:rsid w:val="00165026"/>
    <w:rsid w:val="00182D8A"/>
    <w:rsid w:val="001A7D95"/>
    <w:rsid w:val="001C1464"/>
    <w:rsid w:val="001D1BC5"/>
    <w:rsid w:val="001E6C16"/>
    <w:rsid w:val="002714F4"/>
    <w:rsid w:val="00276719"/>
    <w:rsid w:val="002B7B25"/>
    <w:rsid w:val="002E21F4"/>
    <w:rsid w:val="00337B3B"/>
    <w:rsid w:val="003554FA"/>
    <w:rsid w:val="00381259"/>
    <w:rsid w:val="003A35DF"/>
    <w:rsid w:val="003E2EE6"/>
    <w:rsid w:val="00404F86"/>
    <w:rsid w:val="00437A35"/>
    <w:rsid w:val="00454770"/>
    <w:rsid w:val="00480B38"/>
    <w:rsid w:val="0048385B"/>
    <w:rsid w:val="00486AEF"/>
    <w:rsid w:val="00507AFB"/>
    <w:rsid w:val="005211F7"/>
    <w:rsid w:val="005A7CBA"/>
    <w:rsid w:val="005C19A4"/>
    <w:rsid w:val="006026E3"/>
    <w:rsid w:val="0060305A"/>
    <w:rsid w:val="00610585"/>
    <w:rsid w:val="006679F2"/>
    <w:rsid w:val="00696E50"/>
    <w:rsid w:val="006C5A07"/>
    <w:rsid w:val="006C78BA"/>
    <w:rsid w:val="006F2D2E"/>
    <w:rsid w:val="006F3E0B"/>
    <w:rsid w:val="00716AD5"/>
    <w:rsid w:val="00741AAD"/>
    <w:rsid w:val="00756893"/>
    <w:rsid w:val="0077586E"/>
    <w:rsid w:val="007824B1"/>
    <w:rsid w:val="00792144"/>
    <w:rsid w:val="007A42CE"/>
    <w:rsid w:val="007D083D"/>
    <w:rsid w:val="00805B08"/>
    <w:rsid w:val="00811813"/>
    <w:rsid w:val="00813559"/>
    <w:rsid w:val="00840B8F"/>
    <w:rsid w:val="008612F5"/>
    <w:rsid w:val="00862309"/>
    <w:rsid w:val="008A6EA5"/>
    <w:rsid w:val="008C2433"/>
    <w:rsid w:val="00925B32"/>
    <w:rsid w:val="00952BF4"/>
    <w:rsid w:val="009709D8"/>
    <w:rsid w:val="00997814"/>
    <w:rsid w:val="009A1041"/>
    <w:rsid w:val="009C2241"/>
    <w:rsid w:val="009C58B1"/>
    <w:rsid w:val="009F36E1"/>
    <w:rsid w:val="00A14118"/>
    <w:rsid w:val="00A74E1D"/>
    <w:rsid w:val="00AA0704"/>
    <w:rsid w:val="00AB3356"/>
    <w:rsid w:val="00AF65AB"/>
    <w:rsid w:val="00B014BB"/>
    <w:rsid w:val="00B22994"/>
    <w:rsid w:val="00B602BB"/>
    <w:rsid w:val="00B63216"/>
    <w:rsid w:val="00B644CF"/>
    <w:rsid w:val="00B67C84"/>
    <w:rsid w:val="00BE4B42"/>
    <w:rsid w:val="00BF76B7"/>
    <w:rsid w:val="00C45C2F"/>
    <w:rsid w:val="00C702BB"/>
    <w:rsid w:val="00CA2579"/>
    <w:rsid w:val="00CB5D14"/>
    <w:rsid w:val="00D3175B"/>
    <w:rsid w:val="00D54031"/>
    <w:rsid w:val="00E25DF8"/>
    <w:rsid w:val="00E37DCA"/>
    <w:rsid w:val="00E61973"/>
    <w:rsid w:val="00E637F1"/>
    <w:rsid w:val="00EA24E7"/>
    <w:rsid w:val="00EA26EE"/>
    <w:rsid w:val="00EA27AD"/>
    <w:rsid w:val="00EC4C52"/>
    <w:rsid w:val="00EC5DD2"/>
    <w:rsid w:val="00EE4564"/>
    <w:rsid w:val="00F21C5F"/>
    <w:rsid w:val="00F274BD"/>
    <w:rsid w:val="00F35853"/>
    <w:rsid w:val="00FE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DB765"/>
  <w15:chartTrackingRefBased/>
  <w15:docId w15:val="{4410B83F-C331-48D5-B5A0-2A3975C7A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C5A07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D54031"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sid w:val="00B644CF"/>
    <w:rPr>
      <w:color w:val="0000FF"/>
      <w:u w:val="single"/>
    </w:rPr>
  </w:style>
  <w:style w:type="character" w:customStyle="1" w:styleId="highlight">
    <w:name w:val="highlight"/>
    <w:basedOn w:val="Absatz-Standardschriftart"/>
    <w:rsid w:val="00B64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65410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36546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9849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55700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018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wuerttfv.de/service/passwesen/herren-frauen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1C45DD0330FA4888A84F8B0A54566F" ma:contentTypeVersion="19" ma:contentTypeDescription="Ein neues Dokument erstellen." ma:contentTypeScope="" ma:versionID="89acd9e0135487e89e569581faa31ef9">
  <xsd:schema xmlns:xsd="http://www.w3.org/2001/XMLSchema" xmlns:xs="http://www.w3.org/2001/XMLSchema" xmlns:p="http://schemas.microsoft.com/office/2006/metadata/properties" xmlns:ns3="7d380e6c-1ee9-4bac-8fc5-8446577b51d7" xmlns:ns4="d138dd0b-5831-428b-867d-767f4d18e599" targetNamespace="http://schemas.microsoft.com/office/2006/metadata/properties" ma:root="true" ma:fieldsID="6cb2d81c3afd4b91c56a3cac8ee27dde" ns3:_="" ns4:_="">
    <xsd:import namespace="7d380e6c-1ee9-4bac-8fc5-8446577b51d7"/>
    <xsd:import namespace="d138dd0b-5831-428b-867d-767f4d18e59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80e6c-1ee9-4bac-8fc5-8446577b5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8dd0b-5831-428b-867d-767f4d18e59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d380e6c-1ee9-4bac-8fc5-8446577b51d7" xsi:nil="true"/>
  </documentManagement>
</p:properties>
</file>

<file path=customXml/itemProps1.xml><?xml version="1.0" encoding="utf-8"?>
<ds:datastoreItem xmlns:ds="http://schemas.openxmlformats.org/officeDocument/2006/customXml" ds:itemID="{5FE12A5E-597B-404E-BF21-4ADE3109A5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380e6c-1ee9-4bac-8fc5-8446577b51d7"/>
    <ds:schemaRef ds:uri="d138dd0b-5831-428b-867d-767f4d18e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34A6EB-AC3D-4CCB-85A8-AC9A5CF977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D6C927-DD01-4FCC-B807-A7795367807D}">
  <ds:schemaRefs>
    <ds:schemaRef ds:uri="http://schemas.microsoft.com/office/2006/metadata/properties"/>
    <ds:schemaRef ds:uri="http://schemas.microsoft.com/office/infopath/2007/PartnerControls"/>
    <ds:schemaRef ds:uri="7d380e6c-1ee9-4bac-8fc5-8446577b51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Harzer</dc:creator>
  <cp:keywords/>
  <dc:description/>
  <cp:lastModifiedBy>Danny Kapell</cp:lastModifiedBy>
  <cp:revision>6</cp:revision>
  <cp:lastPrinted>2022-06-06T12:07:00Z</cp:lastPrinted>
  <dcterms:created xsi:type="dcterms:W3CDTF">2026-07-10T07:40:00Z</dcterms:created>
  <dcterms:modified xsi:type="dcterms:W3CDTF">2026-07-10T07:42:00Z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0x010100F31C45DD0330FA4888A84F8B0A54566F</vt:lpwstr>
  </property>
</Properties>
</file>